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B36" w:rsidRDefault="00217E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17E1B">
              <w:rPr>
                <w:rFonts w:ascii="Verdana" w:hAnsi="Verdana" w:cs="Verdana"/>
                <w:sz w:val="16"/>
                <w:szCs w:val="16"/>
              </w:rPr>
              <w:t>Газопровод среднего давления от точки подключения до границы земельного участка по адресу: Г.Челябинск, Курчатовский район, Новоградский проспект, восточнее границы города, земельный участок 74 : 36 : 0713006 : 39.Технологическое присоединение.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B36" w:rsidRDefault="00217E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17E1B">
              <w:rPr>
                <w:rFonts w:ascii="Verdana" w:hAnsi="Verdana" w:cs="Verdana"/>
                <w:sz w:val="16"/>
                <w:szCs w:val="16"/>
              </w:rPr>
              <w:t>Газопровод среднего давления от точки подключения до границы земельного участка по адресу: Г.Челябинск, Курчатовский район, Новоградский проспект, восточнее границы города, земельный участок 74 : 36 : 0713006 : 39.Технологическое присоединение.</w:t>
            </w:r>
          </w:p>
          <w:p w:rsidR="00217E1B" w:rsidRDefault="00217E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Pr="00217E1B" w:rsidRDefault="00AD2B36" w:rsidP="00217E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217E1B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1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 w:rsidP="00217E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</w:t>
            </w:r>
            <w:r w:rsidR="00217E1B">
              <w:rPr>
                <w:rFonts w:ascii="Verdana" w:hAnsi="Verdana" w:cs="Verdana"/>
                <w:sz w:val="16"/>
                <w:szCs w:val="16"/>
              </w:rPr>
              <w:t>г</w:t>
            </w:r>
            <w:r>
              <w:rPr>
                <w:rFonts w:ascii="Verdana" w:hAnsi="Verdana" w:cs="Verdana"/>
                <w:sz w:val="16"/>
                <w:szCs w:val="16"/>
              </w:rPr>
              <w:t>азопровод среднего давления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</w:t>
            </w:r>
            <w:r w:rsidR="00217E1B">
              <w:rPr>
                <w:rFonts w:ascii="Verdana" w:hAnsi="Verdana" w:cs="Verdana"/>
                <w:sz w:val="16"/>
                <w:szCs w:val="16"/>
              </w:rPr>
              <w:t xml:space="preserve">вание: 913 - 3 - 18 - ГСН 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7002A8" w:rsidP="007002A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  <w:r w:rsidR="00AD2B36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7002A8" w:rsidP="007002A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336 225.60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руб.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10.575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46.049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3.878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50.690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 w:rsidP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4 кв 2018 г. по НБ: "ТСНБ-2001 Челябинской области (эталон) с доп. и изм. 5 (приказ Минстроя России № 140/пр)".</w:t>
            </w:r>
          </w:p>
        </w:tc>
      </w:tr>
    </w:tbl>
    <w:p w:rsidR="00AD2B36" w:rsidRDefault="00AD2B3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AD2B36" w:rsidRDefault="00AD2B36" w:rsidP="00B84CE4">
      <w:pPr>
        <w:widowControl w:val="0"/>
        <w:pBdr>
          <w:top w:val="single" w:sz="4" w:space="1" w:color="D9D9D9" w:themeColor="background1" w:themeShade="D9"/>
          <w:left w:val="single" w:sz="4" w:space="0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  <w:between w:val="single" w:sz="4" w:space="1" w:color="D9D9D9" w:themeColor="background1" w:themeShade="D9"/>
        </w:pBd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07"/>
        <w:gridCol w:w="1134"/>
        <w:gridCol w:w="1134"/>
        <w:gridCol w:w="1134"/>
        <w:gridCol w:w="709"/>
        <w:gridCol w:w="680"/>
        <w:gridCol w:w="1134"/>
        <w:gridCol w:w="1134"/>
        <w:gridCol w:w="1134"/>
      </w:tblGrid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2B36" w:rsidRDefault="00AD2B36" w:rsidP="00B84CE4">
            <w:pPr>
              <w:widowControl w:val="0"/>
              <w:pBdr>
                <w:top w:val="single" w:sz="4" w:space="1" w:color="D9D9D9" w:themeColor="background1" w:themeShade="D9"/>
                <w:left w:val="single" w:sz="4" w:space="0" w:color="D9D9D9" w:themeColor="background1" w:themeShade="D9"/>
                <w:bottom w:val="single" w:sz="4" w:space="1" w:color="D9D9D9" w:themeColor="background1" w:themeShade="D9"/>
                <w:right w:val="single" w:sz="4" w:space="4" w:color="D9D9D9" w:themeColor="background1" w:themeShade="D9"/>
                <w:between w:val="single" w:sz="4" w:space="1" w:color="D9D9D9" w:themeColor="background1" w:themeShade="D9"/>
              </w:pBdr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  <w:tcBorders>
              <w:top w:val="single" w:sz="4" w:space="0" w:color="000000" w:themeColor="text1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Срезка грунта с перемещением до 10 м бульдозерами мощностью 79 кВт (108 л.с.), группа грунтов 1 (плодородный слой),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287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2 362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Е01-01-030-05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Обратная засыпка плодородного слоя,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532.16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532.16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287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2 362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98.80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черных щебеночных, 100 м3 конструкций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872.77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172.25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700.52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1 504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95.01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160*0.2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7 604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6 520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160*0.2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40.32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5 161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22 119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5 161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22 119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160*0.2*1.26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7 121.09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174.52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6 946.57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3 083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3 008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19 828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18 841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1 138.14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6 436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(подчистка на врезке) Прил.1.12 п.3.187  Кзтр=1,2, 100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2 505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2 409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4 505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13 583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4 505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13 583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35*1.1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0.3789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139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Е01-01-033-11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 перемещении грунта на каждые последующие 5 м добавлять к расценке 01-01-033-05,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0.3789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162.73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162.73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30.21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2, 100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3.6*1.1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3.789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11 674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6 686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4 988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1 829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Е01-01-014-06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0,25 м3, группа грунтов 3 (погрузка грунта),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10 837.08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430.09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10 400.88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583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3 896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1 759.23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5 км, 1 т груза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100.98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8.33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841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3 951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3 951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56.1*1.8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Е01-01-036-02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площадей бульдозерами мощностью 79 кВт (108 л.с.), 1000 м2 спланированной поверхности за 1 проход бульдозера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21.99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21.99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413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180/1000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3 шт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0.07*3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1 753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C14084" w:rsidRDefault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5 682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25 821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63 мм, 1 соединение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178.53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C14084" w:rsidRDefault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1*1.01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0.2*2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0.2*2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УЗЕЛ ГАЗОПРОВОДА Д=63 мм  1ШТ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Е24-02-071-02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крана для подземной установки, условный диаметр газопровода, условный диаметр газопровода до 65 мм, 1 гидрозатвор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1 770.64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65.98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174.24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7 502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1 530.43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12.08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5 737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C14084" w:rsidRDefault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Полиэтиленовый шаровой кран для подземной установки POLYVALVE  Д=100мм     11 069 /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1 773.88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11 069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1 773.88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11 069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C14084" w:rsidRDefault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Телескопический удлинитель для шарового крана (1,1 - 1,8 ) Д32 - 225     6 113/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979.65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979.65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6 113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63 мм, 1 соединение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178.53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32 мм, 1 соединение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119.16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 при помощи соединительных деталей с закладными нагревателями, диаметр труб 63 мм, 1 соединение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Редукционная муфта с электроспиралью и встроенными зажимами Д=63 - 32   384 /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61.54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при помощи соединительных деталей с закладными нагревателями, диаметр труб 32 мм, 1 соединение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20.08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9.53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С999-4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с электроспиралью и встроенными зажимами GF Д=32мм   269 /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40.38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40.38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Е24-02-006-02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тройника на газопроводе из полиэтиленовых труб в горизонтальной плоскости, диаметр газопровода 63 мм, 1 тройник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Тройник равнопроходный ПЭ 100 63 х 63 SDR 11   1 047 6,245,98,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167.79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63 мм,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 ПЭ 100 Д=32мм   719 /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115.22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115.22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С507-2624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32 мм,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С999-7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 сталь п/этилен SDR 11 32 / ст 32   155 6,24, шт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24.84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С301-3193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Ковер,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 песчаного, 10 м3 основания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1 549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208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Ц08-02-472-02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горизонтальный из стали полосовой сечением 160 мм2, 100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197.37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75.88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3.59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С101-3721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 50х4 мм, марка Ст3сп, 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0.00592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0.185*32/1000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вертикальный из угловой стали размером 50х50х5 мм, 10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229.34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127.22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43.31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3.10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С101-1641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угловая равнополочная, марка стали ВСт3кп2, размером 50x50x5 мм, т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0.00217152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5 300.00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5 300.00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(0.576*3.77/1000)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С101-0849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Пластина резиновая рулонная вулканизированная, кг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Е27-07-003-02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бетонных плитных тротуаров с заполнением швов песком, 100 м2 тротуара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3 348.37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437.99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230.28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2 680.10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6.82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0.5*0.5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С403-8719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Плитка тротуарная , толщина 60 мм, серая, м2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111.30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111.30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0.5*0.5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Е16-02-002-03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диаметром 25 мм, 100 м трубопровода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6 988.81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450.77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64.01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6 474.03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Е24-02-034-01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одиночных полиэтиленовых труб в траншею, диаметр газопровода до 110 мм, 100 м газопровода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11.42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С102-0532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Пробки, шт.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75.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10-20 мм,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0.11615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0.115*1.01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бетонной подготовки, 100 м3 бетона, бутобетона и железобетона в деле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6 383.96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1 774.80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1 708.54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2 900.62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293.94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0.01*1.02</w:t>
            </w: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С101-0849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Пластина резиновая рулонная вулканизированная, кг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ПРОКЛАДКА ГАЗОПРОВОДА В ФУТЛЯРЕ Д=110мм 36м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Е24-02-031-02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110 мм, 100 м укладки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178.27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80.76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20.75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81.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С507-2976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100 SDR 11, наружный диаметр 110 мм (ГОСТ 18599-2001), 10 м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831.00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14 950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831.00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14 950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7 249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4 824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6" w:type="dxa"/>
            <w:gridSpan w:val="13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</w:t>
            </w:r>
          </w:p>
        </w:tc>
        <w:tc>
          <w:tcPr>
            <w:tcW w:w="2948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437.71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07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2 879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389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347.60</w:t>
            </w:r>
          </w:p>
        </w:tc>
        <w:tc>
          <w:tcPr>
            <w:tcW w:w="1107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784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6" w:type="dxa"/>
            <w:gridSpan w:val="14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46 321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2 728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9 207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228 825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35 645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55 955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34 379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1 150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137 229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15 045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10 470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83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44 673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803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464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10 324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43 406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10 308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43 340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(%=100 - по стр. 20; %=80 - по стр. 38; %=95 - по стр. 64, 66)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20, 64, 66; %=60 - по стр. 38)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10 575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46 049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34 664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2 653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8 281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178 629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34 677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51 529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23 724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1 143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92 427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14 943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11 335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43 330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2, 6, 11, 12, 15, 16, 18, 19; %=142 - по стр. 3, 4, 69, 75; %=80 - по стр. 7, 9, 13; %=130 - по стр. 8, 26, 28-31, 33, 34, 39-41, 43-45, 48-50, 52, 54, 57, 60, 63, 72, 80, 82-84; %=114 - по стр. 22; %=90 - по стр. 36, 37; %=105 - по стр. 77)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55 339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(%=50 - по стр. 1, 2, 6, 11, 12, 15, 16, 18, 19; %=95 - по стр. 3, 4, 69, 75; %=45 - по стр. 7, 9, 13; %=89 - по стр. 8, 26, 28-31, 33, 34, 39-41, 43-45, 48-50, 52, 54, 57, 60, 63, 72, 80, 82-84; %=65 - по стр. 22, 77; %=70 - по стр. 36, 37)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2 623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34 299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41 519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268 267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346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1 572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165</w:t>
            </w:r>
          </w:p>
        </w:tc>
        <w:tc>
          <w:tcPr>
            <w:tcW w:w="1134" w:type="dxa"/>
          </w:tcPr>
          <w:p w:rsidR="00AD2B36" w:rsidRDefault="00AD2B3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1 396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(%=128 - по стр. 71)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(%=83 - по стр. 71)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374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1 922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3 951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3 951</w:t>
            </w: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3 951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53 309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320 189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56 361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2 677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35 003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D2B36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20D65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920D65" w:rsidRDefault="00FB1E2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FB1E2F">
              <w:rPr>
                <w:rFonts w:ascii="Verdana" w:hAnsi="Verdana" w:cs="Verdana"/>
                <w:b/>
                <w:bCs/>
                <w:sz w:val="16"/>
                <w:szCs w:val="16"/>
              </w:rPr>
              <w:t>Резерв средств на непредвиденные работы и затраты 1%</w:t>
            </w:r>
          </w:p>
        </w:tc>
        <w:tc>
          <w:tcPr>
            <w:tcW w:w="1134" w:type="dxa"/>
          </w:tcPr>
          <w:p w:rsidR="00920D65" w:rsidRDefault="007002A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533</w:t>
            </w: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FB1E2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3 202</w:t>
            </w: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20D65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920D65" w:rsidRDefault="00FB1E2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затратами</w:t>
            </w:r>
          </w:p>
        </w:tc>
        <w:tc>
          <w:tcPr>
            <w:tcW w:w="1134" w:type="dxa"/>
          </w:tcPr>
          <w:p w:rsidR="00920D65" w:rsidRDefault="007002A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53 842</w:t>
            </w: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FB1E2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323 391</w:t>
            </w: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920D65" w:rsidRDefault="00920D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84CE4" w:rsidTr="009E1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E422A">
              <w:rPr>
                <w:rFonts w:ascii="Verdana" w:hAnsi="Verdana" w:cs="Verdana"/>
                <w:b/>
                <w:bCs/>
                <w:sz w:val="16"/>
                <w:szCs w:val="16"/>
              </w:rPr>
              <w:t>ВОЗВРАТ МАТЕРИАЛОВ ЗАКАЗЧИКА</w:t>
            </w: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84CE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B84CE4" w:rsidRDefault="00C1408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  <w:r w:rsidR="00B84CE4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2948" w:type="dxa"/>
            <w:vMerge w:val="restart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*(п.27)</w:t>
            </w:r>
          </w:p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vMerge w:val="restart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5 682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25 821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84CE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07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5210C1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5 682</w:t>
            </w: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5210C1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25 821</w:t>
            </w: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84CE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*(п.32)</w:t>
            </w:r>
          </w:p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1.01</w:t>
            </w:r>
          </w:p>
        </w:tc>
        <w:tc>
          <w:tcPr>
            <w:tcW w:w="1134" w:type="dxa"/>
            <w:vMerge w:val="restart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</w:tcPr>
          <w:p w:rsidR="00B84CE4" w:rsidRDefault="005210C1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B84CE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07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5210C1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5210C1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B84CE4"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84CE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1*1.01</w:t>
            </w:r>
          </w:p>
        </w:tc>
        <w:tc>
          <w:tcPr>
            <w:tcW w:w="680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4CE4" w:rsidRDefault="00B84CE4" w:rsidP="00B84C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3.</w:t>
            </w:r>
          </w:p>
        </w:tc>
        <w:tc>
          <w:tcPr>
            <w:tcW w:w="2948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*(п.46)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Полиэтиленовый шаровой кран для подземной установки POLYVALVE  Д=100мм     11 069 / 6,24, шт</w:t>
            </w:r>
          </w:p>
        </w:tc>
        <w:tc>
          <w:tcPr>
            <w:tcW w:w="680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1 773.88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1 774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11 069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1408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1 773.88</w:t>
            </w:r>
          </w:p>
        </w:tc>
        <w:tc>
          <w:tcPr>
            <w:tcW w:w="1107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1 774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11 069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07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*(п.47)</w:t>
            </w:r>
          </w:p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Телескопический удлинитель для шарового крана (1,1 - 1,8 ) Д32 - 225     6 113/ 6,24, шт</w:t>
            </w:r>
          </w:p>
        </w:tc>
        <w:tc>
          <w:tcPr>
            <w:tcW w:w="680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979.65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07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6 113</w:t>
            </w: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14084" w:rsidTr="009E11F5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979.65</w:t>
            </w:r>
          </w:p>
        </w:tc>
        <w:tc>
          <w:tcPr>
            <w:tcW w:w="1107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980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9E11F5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r w:rsidR="00C14084">
              <w:rPr>
                <w:rFonts w:ascii="Verdana" w:hAnsi="Verdana" w:cs="Verdana"/>
                <w:sz w:val="16"/>
                <w:szCs w:val="16"/>
              </w:rPr>
              <w:t>6 113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B21E4">
              <w:rPr>
                <w:rFonts w:ascii="Verdana" w:hAnsi="Verdana" w:cs="Verdana"/>
                <w:b/>
                <w:bCs/>
                <w:sz w:val="16"/>
                <w:szCs w:val="16"/>
              </w:rPr>
              <w:t>ИТОГО возврат материалов Заказчика</w:t>
            </w:r>
          </w:p>
        </w:tc>
        <w:tc>
          <w:tcPr>
            <w:tcW w:w="1134" w:type="dxa"/>
          </w:tcPr>
          <w:p w:rsidR="00C14084" w:rsidRDefault="00FB1E2F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-8 467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FB1E2F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-43 203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B21E4"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без учета материалов Заказчика</w:t>
            </w:r>
          </w:p>
        </w:tc>
        <w:tc>
          <w:tcPr>
            <w:tcW w:w="1134" w:type="dxa"/>
          </w:tcPr>
          <w:p w:rsidR="00C14084" w:rsidRDefault="007002A8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45 375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7002A8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280 188.00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7002A8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56 037.60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14084" w:rsidTr="009E11F5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03" w:type="dxa"/>
            <w:gridSpan w:val="5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7002A8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336 225.60</w:t>
            </w: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14084" w:rsidRDefault="00C14084" w:rsidP="00C1408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B84CE4" w:rsidRDefault="00B84CE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920D65" w:rsidRDefault="00920D6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920D65" w:rsidRDefault="00920D6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B36" w:rsidRDefault="00784F47" w:rsidP="00FF1BC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Инженер по проектно-сметной работе </w:t>
            </w:r>
            <w:r w:rsidR="00FF1BC1">
              <w:rPr>
                <w:rFonts w:ascii="Verdana" w:hAnsi="Verdana" w:cs="Verdana"/>
                <w:sz w:val="16"/>
                <w:szCs w:val="16"/>
              </w:rPr>
              <w:t xml:space="preserve">    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Д.И. Уварова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B36" w:rsidRDefault="00784F47" w:rsidP="008E31F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</w:t>
            </w:r>
            <w:r w:rsidR="008E31F1">
              <w:rPr>
                <w:rFonts w:ascii="Verdana" w:hAnsi="Verdana" w:cs="Verdana"/>
                <w:sz w:val="16"/>
                <w:szCs w:val="16"/>
              </w:rPr>
              <w:t>Отдела по технологическому присоединению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</w:t>
            </w:r>
            <w:r w:rsidR="008E31F1">
              <w:rPr>
                <w:rFonts w:ascii="Verdana" w:hAnsi="Verdana" w:cs="Verdana"/>
                <w:sz w:val="16"/>
                <w:szCs w:val="16"/>
              </w:rPr>
              <w:t>А.Б. Петров</w:t>
            </w:r>
          </w:p>
        </w:tc>
      </w:tr>
      <w:tr w:rsidR="00AD2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D2B36" w:rsidRDefault="00AD2B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D2B36" w:rsidRDefault="00AD2B3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D2B36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1A4" w:rsidRDefault="006331A4">
      <w:pPr>
        <w:spacing w:after="0" w:line="240" w:lineRule="auto"/>
      </w:pPr>
      <w:r>
        <w:separator/>
      </w:r>
    </w:p>
  </w:endnote>
  <w:endnote w:type="continuationSeparator" w:id="0">
    <w:p w:rsidR="006331A4" w:rsidRDefault="00633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E4" w:rsidRDefault="00B84CE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907AE0">
      <w:rPr>
        <w:rFonts w:ascii="Verdana" w:hAnsi="Verdana" w:cs="Verdana"/>
        <w:noProof/>
        <w:sz w:val="20"/>
        <w:szCs w:val="20"/>
        <w:lang w:val="en-US"/>
      </w:rPr>
      <w:t>15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1A4" w:rsidRDefault="006331A4">
      <w:pPr>
        <w:spacing w:after="0" w:line="240" w:lineRule="auto"/>
      </w:pPr>
      <w:r>
        <w:separator/>
      </w:r>
    </w:p>
  </w:footnote>
  <w:footnote w:type="continuationSeparator" w:id="0">
    <w:p w:rsidR="006331A4" w:rsidRDefault="00633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B84CE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B84CE4" w:rsidRDefault="00B84CE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14 * 2-14-31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B84CE4" w:rsidRDefault="00B84CE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(вер.1.3.150202)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B84CE4" w:rsidRDefault="00B84CE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0EA9"/>
    <w:multiLevelType w:val="hybridMultilevel"/>
    <w:tmpl w:val="A35CA58C"/>
    <w:lvl w:ilvl="0" w:tplc="CE58BB3C">
      <w:start w:val="27"/>
      <w:numFmt w:val="bullet"/>
      <w:lvlText w:val=""/>
      <w:lvlJc w:val="left"/>
      <w:pPr>
        <w:ind w:left="39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36"/>
    <w:rsid w:val="000A2766"/>
    <w:rsid w:val="00217E1B"/>
    <w:rsid w:val="002530CC"/>
    <w:rsid w:val="005210C1"/>
    <w:rsid w:val="005A44C7"/>
    <w:rsid w:val="006331A4"/>
    <w:rsid w:val="007002A8"/>
    <w:rsid w:val="00752060"/>
    <w:rsid w:val="00784F47"/>
    <w:rsid w:val="007B4576"/>
    <w:rsid w:val="007E422A"/>
    <w:rsid w:val="008E31F1"/>
    <w:rsid w:val="00907AE0"/>
    <w:rsid w:val="00920D65"/>
    <w:rsid w:val="0096199C"/>
    <w:rsid w:val="009C31ED"/>
    <w:rsid w:val="009E11F5"/>
    <w:rsid w:val="00A06AA8"/>
    <w:rsid w:val="00AD2B36"/>
    <w:rsid w:val="00AD3EAE"/>
    <w:rsid w:val="00B84CE4"/>
    <w:rsid w:val="00C14084"/>
    <w:rsid w:val="00C4043C"/>
    <w:rsid w:val="00CB485A"/>
    <w:rsid w:val="00D27B2C"/>
    <w:rsid w:val="00DD7152"/>
    <w:rsid w:val="00EB21E4"/>
    <w:rsid w:val="00F743E4"/>
    <w:rsid w:val="00FB1E2F"/>
    <w:rsid w:val="00FF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461094C-484F-47F2-A9DD-69828A57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2019-04-24T09:21:00Z</dcterms:created>
  <dcterms:modified xsi:type="dcterms:W3CDTF">2019-04-24T09:21:00Z</dcterms:modified>
</cp:coreProperties>
</file>